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912739896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/>
          <w:caps w:val="0"/>
          <w:sz w:val="28"/>
          <w:szCs w:val="28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1"/>
          </w:tblGrid>
          <w:tr w:rsidR="00AE2DEB" w:rsidTr="006B6EF5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eastAsia="en-US"/>
                </w:rPr>
                <w:alias w:val="Организация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ru-RU"/>
                </w:rPr>
              </w:sdtEndPr>
              <w:sdtContent>
                <w:tc>
                  <w:tcPr>
                    <w:tcW w:w="5000" w:type="pct"/>
                  </w:tcPr>
                  <w:p w:rsidR="00AE2DEB" w:rsidRDefault="00AE2DEB" w:rsidP="00BB2C26">
                    <w:pPr>
                      <w:pStyle w:val="a9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  <w:lang w:eastAsia="en-US"/>
                      </w:rPr>
                      <w:t>Государственное бюджетное общеобразовательное учреждение гимназия № 41 имени Эриха Кестнера Приморского района Санкт-Петербурга</w:t>
                    </w:r>
                  </w:p>
                </w:tc>
              </w:sdtContent>
            </w:sdt>
          </w:tr>
          <w:tr w:rsidR="00AE2DEB" w:rsidTr="006B6EF5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Название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AE2DEB" w:rsidRDefault="00AE2DEB" w:rsidP="00AE2DEB">
                    <w:pPr>
                      <w:pStyle w:val="a9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Отчет за </w:t>
                    </w:r>
                    <w:r w:rsidR="00BB3AB9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201</w:t>
                    </w:r>
                    <w:r w:rsidR="00BB3AB9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  <w:lang w:val="en-US"/>
                      </w:rPr>
                      <w:t>8</w:t>
                    </w:r>
                    <w:r w:rsidR="00BB3AB9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/201</w:t>
                    </w:r>
                    <w:r w:rsidR="00BB3AB9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  <w:lang w:val="en-US"/>
                      </w:rPr>
                      <w:t>9</w:t>
                    </w:r>
                    <w:r w:rsidR="00550D06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 уч.г.</w:t>
                    </w:r>
                  </w:p>
                </w:tc>
              </w:sdtContent>
            </w:sdt>
          </w:tr>
          <w:tr w:rsidR="00AE2DEB" w:rsidTr="006B6EF5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AE2DEB" w:rsidRDefault="00AE2DEB" w:rsidP="00AE2DEB">
                    <w:pPr>
                      <w:pStyle w:val="a9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Кафедра иностранных языков</w:t>
                    </w:r>
                    <w:r w:rsidR="00550D06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 (международное сотрудничество</w:t>
                    </w:r>
                    <w:r w:rsidR="00BB3AB9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 с Центральным бюро зарубежного школьного образования ФРГ</w:t>
                    </w:r>
                    <w:r w:rsidR="00550D06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)</w:t>
                    </w:r>
                  </w:p>
                </w:tc>
              </w:sdtContent>
            </w:sdt>
          </w:tr>
          <w:tr w:rsidR="00AE2DEB" w:rsidTr="006B6EF5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E2DEB" w:rsidRDefault="00AE2DEB" w:rsidP="006B6EF5">
                <w:pPr>
                  <w:pStyle w:val="a9"/>
                  <w:jc w:val="center"/>
                </w:pPr>
              </w:p>
            </w:tc>
          </w:tr>
          <w:tr w:rsidR="00AE2DEB" w:rsidTr="006B6EF5">
            <w:trPr>
              <w:trHeight w:val="360"/>
              <w:jc w:val="center"/>
            </w:trPr>
            <w:sdt>
              <w:sdtPr>
                <w:rPr>
                  <w:b/>
                  <w:bCs/>
                  <w:sz w:val="28"/>
                  <w:szCs w:val="28"/>
                </w:rPr>
                <w:alias w:val="Автор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AE2DEB" w:rsidRPr="00D05642" w:rsidRDefault="00AE2DEB" w:rsidP="002872D1">
                    <w:pPr>
                      <w:pStyle w:val="a9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AE2DEB">
                      <w:rPr>
                        <w:b/>
                        <w:bCs/>
                        <w:sz w:val="28"/>
                        <w:szCs w:val="28"/>
                      </w:rPr>
                      <w:t xml:space="preserve">Заместитель директора по учебно-воспитательной работе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       </w:t>
                    </w:r>
                    <w:r w:rsidRPr="00AE2DEB">
                      <w:rPr>
                        <w:b/>
                        <w:bCs/>
                        <w:sz w:val="28"/>
                        <w:szCs w:val="28"/>
                      </w:rPr>
                      <w:t xml:space="preserve">          </w:t>
                    </w:r>
                    <w:r w:rsidR="00550D06">
                      <w:rPr>
                        <w:b/>
                        <w:bCs/>
                        <w:sz w:val="28"/>
                        <w:szCs w:val="28"/>
                      </w:rPr>
                      <w:t>И.П.Каховская</w:t>
                    </w:r>
                  </w:p>
                </w:tc>
              </w:sdtContent>
            </w:sdt>
          </w:tr>
          <w:tr w:rsidR="00AE2DEB" w:rsidTr="006B6EF5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E2DEB" w:rsidRPr="00D05642" w:rsidRDefault="00AE2DEB" w:rsidP="00101368">
                <w:pPr>
                  <w:pStyle w:val="a9"/>
                  <w:jc w:val="center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</w:tbl>
        <w:p w:rsidR="00AE2DEB" w:rsidRDefault="00AE2DEB" w:rsidP="00AE2DEB"/>
        <w:p w:rsidR="00AE2DEB" w:rsidRDefault="00AE2DEB" w:rsidP="00AE2DEB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1"/>
          </w:tblGrid>
          <w:tr w:rsidR="00AE2DEB" w:rsidTr="006B6EF5">
            <w:sdt>
              <w:sdtPr>
                <w:alias w:val="Аннотация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AE2DEB" w:rsidRDefault="00101368" w:rsidP="00101368">
                    <w:pPr>
                      <w:pStyle w:val="a9"/>
                      <w:jc w:val="center"/>
                    </w:pPr>
                    <w:r>
                      <w:t>Санкт-Петербург</w:t>
                    </w:r>
                  </w:p>
                </w:tc>
              </w:sdtContent>
            </w:sdt>
          </w:tr>
        </w:tbl>
        <w:p w:rsidR="00AE2DEB" w:rsidRDefault="00AE2DEB" w:rsidP="00AE2DEB"/>
        <w:p w:rsidR="00AE2DEB" w:rsidRDefault="00AE2DEB" w:rsidP="00AE2DEB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br w:type="page"/>
          </w:r>
        </w:p>
      </w:sdtContent>
    </w:sdt>
    <w:p w:rsidR="00721EC2" w:rsidRDefault="00AE2DEB" w:rsidP="00550D0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E52374" w:rsidRDefault="00FC1037" w:rsidP="004E0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4CB">
        <w:rPr>
          <w:rFonts w:ascii="Times New Roman" w:hAnsi="Times New Roman" w:cs="Times New Roman"/>
        </w:rPr>
        <w:t>В</w:t>
      </w:r>
      <w:r w:rsidR="00BB3AB9">
        <w:rPr>
          <w:rFonts w:ascii="Times New Roman" w:hAnsi="Times New Roman" w:cs="Times New Roman"/>
        </w:rPr>
        <w:t xml:space="preserve"> 2018/2019</w:t>
      </w:r>
      <w:r w:rsidR="00924313">
        <w:rPr>
          <w:rFonts w:ascii="Times New Roman" w:hAnsi="Times New Roman" w:cs="Times New Roman"/>
        </w:rPr>
        <w:t xml:space="preserve"> учебном году в</w:t>
      </w:r>
      <w:r w:rsidRPr="004E04CB">
        <w:rPr>
          <w:rFonts w:ascii="Times New Roman" w:hAnsi="Times New Roman" w:cs="Times New Roman"/>
        </w:rPr>
        <w:t xml:space="preserve"> гимназии </w:t>
      </w:r>
      <w:r w:rsidR="00924313">
        <w:rPr>
          <w:rFonts w:ascii="Times New Roman" w:hAnsi="Times New Roman" w:cs="Times New Roman"/>
        </w:rPr>
        <w:t xml:space="preserve">в рамках программы дополнительного образования «Развитие общеевропейских компетенций владения немецким языком» </w:t>
      </w:r>
      <w:r w:rsidRPr="004E04CB">
        <w:rPr>
          <w:rFonts w:ascii="Times New Roman" w:hAnsi="Times New Roman" w:cs="Times New Roman"/>
        </w:rPr>
        <w:t>осущ</w:t>
      </w:r>
      <w:r w:rsidR="00924313">
        <w:rPr>
          <w:rFonts w:ascii="Times New Roman" w:hAnsi="Times New Roman" w:cs="Times New Roman"/>
        </w:rPr>
        <w:t>ествлялось обучение учащихся в 8</w:t>
      </w:r>
      <w:r w:rsidRPr="004E04CB">
        <w:rPr>
          <w:rFonts w:ascii="Times New Roman" w:hAnsi="Times New Roman" w:cs="Times New Roman"/>
        </w:rPr>
        <w:t xml:space="preserve"> группах по подготовке к сдаче экзамена </w:t>
      </w:r>
      <w:r w:rsidR="00924313">
        <w:rPr>
          <w:rFonts w:ascii="Times New Roman" w:hAnsi="Times New Roman" w:cs="Times New Roman"/>
        </w:rPr>
        <w:t>для получения «Сертификата немецкого языка»</w:t>
      </w:r>
      <w:r w:rsidR="006303EE" w:rsidRPr="004E04CB">
        <w:rPr>
          <w:rFonts w:ascii="Times New Roman" w:hAnsi="Times New Roman" w:cs="Times New Roman"/>
        </w:rPr>
        <w:t xml:space="preserve"> (8 – 11 классы</w:t>
      </w:r>
      <w:r w:rsidR="0082354D" w:rsidRPr="004E04CB">
        <w:rPr>
          <w:rFonts w:ascii="Times New Roman" w:hAnsi="Times New Roman" w:cs="Times New Roman"/>
        </w:rPr>
        <w:t>)</w:t>
      </w:r>
      <w:r w:rsidRPr="004E04CB">
        <w:rPr>
          <w:rFonts w:ascii="Times New Roman" w:hAnsi="Times New Roman" w:cs="Times New Roman"/>
        </w:rPr>
        <w:t xml:space="preserve">. </w:t>
      </w:r>
    </w:p>
    <w:p w:rsidR="00FC1037" w:rsidRDefault="00C24EA6" w:rsidP="004E04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группах вели занятия у</w:t>
      </w:r>
      <w:r w:rsidR="00FC1037" w:rsidRPr="004E04CB">
        <w:rPr>
          <w:rFonts w:ascii="Times New Roman" w:hAnsi="Times New Roman" w:cs="Times New Roman"/>
        </w:rPr>
        <w:t>чителя</w:t>
      </w:r>
      <w:r>
        <w:rPr>
          <w:rFonts w:ascii="Times New Roman" w:hAnsi="Times New Roman" w:cs="Times New Roman"/>
        </w:rPr>
        <w:t xml:space="preserve"> немецкого языка </w:t>
      </w:r>
      <w:r w:rsidR="00FC1037" w:rsidRPr="004E04CB">
        <w:rPr>
          <w:rFonts w:ascii="Times New Roman" w:hAnsi="Times New Roman" w:cs="Times New Roman"/>
        </w:rPr>
        <w:t xml:space="preserve"> К</w:t>
      </w:r>
      <w:r w:rsidR="001B4B11" w:rsidRPr="004E04CB">
        <w:rPr>
          <w:rFonts w:ascii="Times New Roman" w:hAnsi="Times New Roman" w:cs="Times New Roman"/>
        </w:rPr>
        <w:t>аховская И.П.,</w:t>
      </w:r>
      <w:r w:rsidR="00812D0D" w:rsidRPr="004E04CB">
        <w:rPr>
          <w:rFonts w:ascii="Times New Roman" w:hAnsi="Times New Roman" w:cs="Times New Roman"/>
        </w:rPr>
        <w:t xml:space="preserve"> Молчанова И.В.</w:t>
      </w:r>
      <w:r w:rsidR="00603CFE">
        <w:rPr>
          <w:rFonts w:ascii="Times New Roman" w:hAnsi="Times New Roman" w:cs="Times New Roman"/>
        </w:rPr>
        <w:t xml:space="preserve">, </w:t>
      </w:r>
      <w:r w:rsidRPr="004E04CB">
        <w:rPr>
          <w:rFonts w:ascii="Times New Roman" w:hAnsi="Times New Roman" w:cs="Times New Roman"/>
        </w:rPr>
        <w:t xml:space="preserve">Крюкова Т.Е., </w:t>
      </w:r>
      <w:r w:rsidR="00603CFE">
        <w:rPr>
          <w:rFonts w:ascii="Times New Roman" w:hAnsi="Times New Roman" w:cs="Times New Roman"/>
        </w:rPr>
        <w:t xml:space="preserve">Чернеда С.А., Бабино Е.В., </w:t>
      </w:r>
      <w:r w:rsidR="002872D1">
        <w:rPr>
          <w:rFonts w:ascii="Times New Roman" w:hAnsi="Times New Roman" w:cs="Times New Roman"/>
        </w:rPr>
        <w:t>Козина В.В.</w:t>
      </w:r>
      <w:r w:rsidR="00BB3AB9">
        <w:rPr>
          <w:rFonts w:ascii="Times New Roman" w:hAnsi="Times New Roman" w:cs="Times New Roman"/>
        </w:rPr>
        <w:t>, Евлампиева К.Ю., Лаврик А.В.,</w:t>
      </w:r>
      <w:r w:rsidR="00603C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которые</w:t>
      </w:r>
      <w:r w:rsidR="00FC1037" w:rsidRPr="004E04CB">
        <w:rPr>
          <w:rFonts w:ascii="Times New Roman" w:hAnsi="Times New Roman" w:cs="Times New Roman"/>
        </w:rPr>
        <w:t xml:space="preserve">, оказывая содействие </w:t>
      </w:r>
      <w:r w:rsidR="00FC1037" w:rsidRPr="004E04CB">
        <w:rPr>
          <w:rFonts w:ascii="Times New Roman" w:hAnsi="Times New Roman" w:cs="Times New Roman"/>
          <w:lang w:val="en-US"/>
        </w:rPr>
        <w:t>ZfA</w:t>
      </w:r>
      <w:r>
        <w:rPr>
          <w:rFonts w:ascii="Times New Roman" w:hAnsi="Times New Roman" w:cs="Times New Roman"/>
        </w:rPr>
        <w:t>, посещали</w:t>
      </w:r>
      <w:r w:rsidR="00FC1037" w:rsidRPr="004E04CB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>еминары, мероприятия, занимались</w:t>
      </w:r>
      <w:r w:rsidR="00FC1037" w:rsidRPr="004E04CB">
        <w:rPr>
          <w:rFonts w:ascii="Times New Roman" w:hAnsi="Times New Roman" w:cs="Times New Roman"/>
        </w:rPr>
        <w:t xml:space="preserve"> самообразованием по данной теме.</w:t>
      </w:r>
    </w:p>
    <w:p w:rsidR="00C24EA6" w:rsidRDefault="00C24EA6" w:rsidP="004E04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данной программы учащиеся гимназии имели возможность принять участие в международных конкурсах «Книголюбы» и «Молодежные международные дебаты».</w:t>
      </w:r>
    </w:p>
    <w:p w:rsidR="00C24EA6" w:rsidRDefault="00C24EA6" w:rsidP="004E04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качестве дополнения данной прог</w:t>
      </w:r>
      <w:r w:rsidR="006336F0">
        <w:rPr>
          <w:rFonts w:ascii="Times New Roman" w:hAnsi="Times New Roman" w:cs="Times New Roman"/>
        </w:rPr>
        <w:t>раммы учащиеся 4-х классов приняли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участие в тестировании для получения «Звездного сертификата», соответствующего европейскому уровню А1.</w:t>
      </w:r>
    </w:p>
    <w:p w:rsidR="00E52374" w:rsidRDefault="00E52374" w:rsidP="004E04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4EA6" w:rsidRDefault="00C24EA6" w:rsidP="004E04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Мероприятия и результаты представлены в таблице:</w:t>
      </w:r>
    </w:p>
    <w:p w:rsidR="00C24EA6" w:rsidRDefault="00C24EA6" w:rsidP="004E04C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960"/>
        <w:gridCol w:w="1694"/>
        <w:gridCol w:w="2226"/>
      </w:tblGrid>
      <w:tr w:rsidR="00836A9D" w:rsidRPr="00E52374" w:rsidTr="00AF3146">
        <w:tc>
          <w:tcPr>
            <w:tcW w:w="1842" w:type="dxa"/>
          </w:tcPr>
          <w:p w:rsidR="00836A9D" w:rsidRPr="00E52374" w:rsidRDefault="00836A9D" w:rsidP="00836A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374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shd w:val="clear" w:color="auto" w:fill="auto"/>
          </w:tcPr>
          <w:p w:rsidR="00836A9D" w:rsidRPr="00E52374" w:rsidRDefault="00836A9D" w:rsidP="00E523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374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Образовательное учреждение-партнер</w:t>
            </w:r>
          </w:p>
        </w:tc>
        <w:tc>
          <w:tcPr>
            <w:tcW w:w="1960" w:type="dxa"/>
            <w:shd w:val="clear" w:color="auto" w:fill="auto"/>
          </w:tcPr>
          <w:p w:rsidR="00836A9D" w:rsidRPr="00E52374" w:rsidRDefault="00836A9D" w:rsidP="00E523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37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в рамках сотрудничества</w:t>
            </w:r>
          </w:p>
        </w:tc>
        <w:tc>
          <w:tcPr>
            <w:tcW w:w="1694" w:type="dxa"/>
          </w:tcPr>
          <w:p w:rsidR="00836A9D" w:rsidRPr="00E52374" w:rsidRDefault="00836A9D" w:rsidP="00836A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374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2226" w:type="dxa"/>
          </w:tcPr>
          <w:p w:rsidR="00836A9D" w:rsidRPr="00E52374" w:rsidRDefault="00836A9D" w:rsidP="00836A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374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836A9D" w:rsidRPr="00F655BC" w:rsidTr="00AF3146">
        <w:tc>
          <w:tcPr>
            <w:tcW w:w="1842" w:type="dxa"/>
          </w:tcPr>
          <w:p w:rsidR="00836A9D" w:rsidRPr="00F655BC" w:rsidRDefault="00BB3AB9" w:rsidP="0083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2018</w:t>
            </w:r>
          </w:p>
        </w:tc>
        <w:tc>
          <w:tcPr>
            <w:tcW w:w="1842" w:type="dxa"/>
            <w:shd w:val="clear" w:color="auto" w:fill="auto"/>
          </w:tcPr>
          <w:p w:rsidR="00836A9D" w:rsidRPr="00F655BC" w:rsidRDefault="00836A9D" w:rsidP="0083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Немецкая  Академическая  служба обменов (</w:t>
            </w:r>
            <w:r w:rsidRPr="00F655B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DAAD</w:t>
            </w: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0" w:type="dxa"/>
            <w:shd w:val="clear" w:color="auto" w:fill="auto"/>
          </w:tcPr>
          <w:p w:rsidR="00836A9D" w:rsidRPr="00F655BC" w:rsidRDefault="00836A9D" w:rsidP="0083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Семинар «Возможности образования за рубежом»</w:t>
            </w:r>
          </w:p>
        </w:tc>
        <w:tc>
          <w:tcPr>
            <w:tcW w:w="1694" w:type="dxa"/>
          </w:tcPr>
          <w:p w:rsidR="00836A9D" w:rsidRPr="00F655BC" w:rsidRDefault="00BB3AB9" w:rsidP="0083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Крюкова Т.Е</w:t>
            </w:r>
            <w:r w:rsidR="00836A9D" w:rsidRPr="00F655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36A9D" w:rsidRPr="00F655BC" w:rsidRDefault="00BB3AB9" w:rsidP="0083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Чернеда С.А</w:t>
            </w:r>
            <w:r w:rsidR="00836A9D" w:rsidRPr="00F655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26" w:type="dxa"/>
          </w:tcPr>
          <w:p w:rsidR="00AF3146" w:rsidRDefault="00BB3AB9" w:rsidP="0083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36A9D" w:rsidRPr="00F655BC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 </w:t>
            </w:r>
          </w:p>
          <w:p w:rsidR="00836A9D" w:rsidRPr="00F655BC" w:rsidRDefault="00836A9D" w:rsidP="0083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(11а, 11аш)</w:t>
            </w:r>
          </w:p>
        </w:tc>
      </w:tr>
      <w:tr w:rsidR="00836A9D" w:rsidRPr="00F655BC" w:rsidTr="00AF3146">
        <w:tc>
          <w:tcPr>
            <w:tcW w:w="1842" w:type="dxa"/>
          </w:tcPr>
          <w:p w:rsidR="00836A9D" w:rsidRPr="00F655BC" w:rsidRDefault="00BB3AB9" w:rsidP="0083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 – 15.12.2018</w:t>
            </w:r>
          </w:p>
        </w:tc>
        <w:tc>
          <w:tcPr>
            <w:tcW w:w="1842" w:type="dxa"/>
            <w:shd w:val="clear" w:color="auto" w:fill="auto"/>
          </w:tcPr>
          <w:p w:rsidR="00836A9D" w:rsidRPr="00F655BC" w:rsidRDefault="00836A9D" w:rsidP="0083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Центральное бюро зарубежного школьного образования (</w:t>
            </w:r>
            <w:r w:rsidRPr="00F65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ZfA</w:t>
            </w: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0" w:type="dxa"/>
            <w:shd w:val="clear" w:color="auto" w:fill="auto"/>
          </w:tcPr>
          <w:p w:rsidR="00836A9D" w:rsidRPr="00F655BC" w:rsidRDefault="00836A9D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«Немецкий языковой сертификат. Уровень А2». </w:t>
            </w:r>
          </w:p>
          <w:p w:rsidR="00836A9D" w:rsidRPr="00F655BC" w:rsidRDefault="00836A9D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 xml:space="preserve">8 классы. </w:t>
            </w:r>
          </w:p>
          <w:p w:rsidR="00836A9D" w:rsidRPr="00F655BC" w:rsidRDefault="00836A9D" w:rsidP="00836A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Проект «Круг моих интересов»</w:t>
            </w:r>
          </w:p>
        </w:tc>
        <w:tc>
          <w:tcPr>
            <w:tcW w:w="1694" w:type="dxa"/>
          </w:tcPr>
          <w:p w:rsidR="00836A9D" w:rsidRPr="00F655BC" w:rsidRDefault="00836A9D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Каховская И.П.</w:t>
            </w:r>
          </w:p>
          <w:p w:rsidR="00836A9D" w:rsidRPr="00F655BC" w:rsidRDefault="00BB3AB9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Евлампиева К.Ю</w:t>
            </w:r>
            <w:r w:rsidR="00836A9D" w:rsidRPr="00F655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36A9D" w:rsidRPr="00F655BC" w:rsidRDefault="00BB3AB9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Лаврик А.В.</w:t>
            </w:r>
            <w:r w:rsidR="00836A9D" w:rsidRPr="00F655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26" w:type="dxa"/>
          </w:tcPr>
          <w:p w:rsidR="00836A9D" w:rsidRPr="00F655BC" w:rsidRDefault="00BB3AB9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Участников – 25</w:t>
            </w:r>
          </w:p>
          <w:p w:rsidR="00836A9D" w:rsidRDefault="00836A9D" w:rsidP="00BB3A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5237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Сертификат А2 – </w:t>
            </w:r>
            <w:r w:rsidR="00BB3AB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15 </w:t>
            </w:r>
            <w:r w:rsidR="00BB3AB9">
              <w:rPr>
                <w:rFonts w:ascii="Times New Roman" w:hAnsi="Times New Roman" w:cs="Times New Roman"/>
                <w:sz w:val="20"/>
                <w:szCs w:val="20"/>
              </w:rPr>
              <w:t>(6</w:t>
            </w: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0%)</w:t>
            </w:r>
          </w:p>
          <w:p w:rsidR="00BB3AB9" w:rsidRDefault="00BB3AB9" w:rsidP="00BB3A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AB9" w:rsidRPr="00BB3AB9" w:rsidRDefault="00BB3AB9" w:rsidP="00BB3AB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2017/18 – 50%</w:t>
            </w:r>
          </w:p>
        </w:tc>
      </w:tr>
      <w:tr w:rsidR="004B2D2F" w:rsidRPr="00F655BC" w:rsidTr="00AF3146">
        <w:tc>
          <w:tcPr>
            <w:tcW w:w="1842" w:type="dxa"/>
          </w:tcPr>
          <w:p w:rsidR="004B2D2F" w:rsidRPr="00F655BC" w:rsidRDefault="00BB3AB9" w:rsidP="0083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2018</w:t>
            </w:r>
          </w:p>
        </w:tc>
        <w:tc>
          <w:tcPr>
            <w:tcW w:w="1842" w:type="dxa"/>
            <w:shd w:val="clear" w:color="auto" w:fill="auto"/>
          </w:tcPr>
          <w:p w:rsidR="004B2D2F" w:rsidRPr="00F655BC" w:rsidRDefault="004B2D2F" w:rsidP="0083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Центральное бюро зарубежного школьного образования (</w:t>
            </w:r>
            <w:r w:rsidRPr="00F65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ZfA</w:t>
            </w: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0" w:type="dxa"/>
            <w:shd w:val="clear" w:color="auto" w:fill="auto"/>
          </w:tcPr>
          <w:p w:rsidR="004B2D2F" w:rsidRPr="00F655BC" w:rsidRDefault="004B2D2F" w:rsidP="004B2D2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«Немецкий языковой диплом. Вторая ступень». </w:t>
            </w:r>
          </w:p>
          <w:p w:rsidR="004B2D2F" w:rsidRPr="00F655BC" w:rsidRDefault="004B2D2F" w:rsidP="004B2D2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 xml:space="preserve">11 классы. </w:t>
            </w:r>
          </w:p>
          <w:p w:rsidR="004B2D2F" w:rsidRPr="00F655BC" w:rsidRDefault="004B2D2F" w:rsidP="004B2D2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Проект «Актуальные проблемы современности»</w:t>
            </w:r>
          </w:p>
        </w:tc>
        <w:tc>
          <w:tcPr>
            <w:tcW w:w="1694" w:type="dxa"/>
          </w:tcPr>
          <w:p w:rsidR="004B2D2F" w:rsidRPr="00F655BC" w:rsidRDefault="00BB3AB9" w:rsidP="004B2D2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Крюкова Т.Е. Чернеда С.А</w:t>
            </w:r>
            <w:r w:rsidR="004B2D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26" w:type="dxa"/>
          </w:tcPr>
          <w:p w:rsidR="004B2D2F" w:rsidRDefault="004B2D2F" w:rsidP="004B2D2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Участников –</w:t>
            </w:r>
            <w:r w:rsidR="00BB3AB9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(11а, 11аш)</w:t>
            </w:r>
          </w:p>
          <w:p w:rsidR="004B2D2F" w:rsidRDefault="004B2D2F" w:rsidP="004B2D2F">
            <w:pPr>
              <w:pStyle w:val="a9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Получили </w:t>
            </w:r>
            <w:r w:rsidR="00BB3AB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дипломы уровня В2/С1 – 12</w:t>
            </w:r>
          </w:p>
          <w:p w:rsidR="00BB3AB9" w:rsidRDefault="00BB3AB9" w:rsidP="004B2D2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(92%)</w:t>
            </w:r>
          </w:p>
          <w:p w:rsidR="00BB3AB9" w:rsidRDefault="00BB3AB9" w:rsidP="004B2D2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AB9" w:rsidRPr="00BB3AB9" w:rsidRDefault="00BB3AB9" w:rsidP="00BB3AB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2017/18 – 100%</w:t>
            </w:r>
          </w:p>
        </w:tc>
      </w:tr>
      <w:tr w:rsidR="00836A9D" w:rsidRPr="00F655BC" w:rsidTr="00AF3146">
        <w:tc>
          <w:tcPr>
            <w:tcW w:w="1842" w:type="dxa"/>
          </w:tcPr>
          <w:p w:rsidR="00F655BC" w:rsidRPr="00F655BC" w:rsidRDefault="00F655BC" w:rsidP="0083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r w:rsidR="00A00AB4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</w:p>
          <w:p w:rsidR="00F655BC" w:rsidRPr="00F655BC" w:rsidRDefault="00F655BC" w:rsidP="00836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5BC" w:rsidRPr="00F655BC" w:rsidRDefault="00F655BC" w:rsidP="00836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A9D" w:rsidRPr="00F655BC" w:rsidRDefault="00F655BC" w:rsidP="0083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Апрель – май</w:t>
            </w:r>
            <w:r w:rsidR="00A00AB4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836A9D" w:rsidRPr="00F655BC" w:rsidRDefault="00836A9D" w:rsidP="0083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Центральное бюро зарубежного школьного образования (</w:t>
            </w:r>
            <w:r w:rsidRPr="00F65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ZfA</w:t>
            </w: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 xml:space="preserve">) – школы </w:t>
            </w:r>
            <w:r w:rsidRPr="00F655B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DSD</w:t>
            </w: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 xml:space="preserve"> в СПб</w:t>
            </w:r>
          </w:p>
        </w:tc>
        <w:tc>
          <w:tcPr>
            <w:tcW w:w="1960" w:type="dxa"/>
            <w:shd w:val="clear" w:color="auto" w:fill="auto"/>
          </w:tcPr>
          <w:p w:rsidR="00836A9D" w:rsidRPr="00F655BC" w:rsidRDefault="00836A9D" w:rsidP="0083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Международный проект «Молодежные дебаты»</w:t>
            </w:r>
          </w:p>
        </w:tc>
        <w:tc>
          <w:tcPr>
            <w:tcW w:w="1694" w:type="dxa"/>
          </w:tcPr>
          <w:p w:rsidR="00F655BC" w:rsidRPr="00F655BC" w:rsidRDefault="00A00AB4" w:rsidP="00F65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Молчанова И.В.</w:t>
            </w:r>
          </w:p>
          <w:p w:rsidR="00F655BC" w:rsidRPr="00F655BC" w:rsidRDefault="00F655BC" w:rsidP="00F65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AB4" w:rsidRDefault="00A00AB4" w:rsidP="00F65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A9D" w:rsidRPr="00F655BC" w:rsidRDefault="00F655BC" w:rsidP="00F65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Молчанова И.В.</w:t>
            </w:r>
          </w:p>
        </w:tc>
        <w:tc>
          <w:tcPr>
            <w:tcW w:w="2226" w:type="dxa"/>
          </w:tcPr>
          <w:p w:rsidR="00F655BC" w:rsidRPr="00F655BC" w:rsidRDefault="00F655BC" w:rsidP="0083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этап – </w:t>
            </w:r>
            <w:r w:rsidR="00A00AB4">
              <w:rPr>
                <w:rFonts w:ascii="Times New Roman" w:hAnsi="Times New Roman" w:cs="Times New Roman"/>
                <w:b/>
                <w:sz w:val="20"/>
                <w:szCs w:val="20"/>
              </w:rPr>
              <w:t>Тихонравова Екатерина</w:t>
            </w: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 xml:space="preserve"> - Участник</w:t>
            </w:r>
          </w:p>
          <w:p w:rsidR="00836A9D" w:rsidRDefault="00F655BC" w:rsidP="00F655BC">
            <w:pPr>
              <w:spacing w:after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и всероссийский этап – </w:t>
            </w:r>
            <w:r w:rsidR="00A00AB4">
              <w:rPr>
                <w:rFonts w:ascii="Times New Roman" w:hAnsi="Times New Roman" w:cs="Times New Roman"/>
                <w:b/>
                <w:sz w:val="20"/>
                <w:szCs w:val="20"/>
              </w:rPr>
              <w:t>Небогатикова Наталия</w:t>
            </w: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237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237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Победитель</w:t>
            </w:r>
          </w:p>
          <w:p w:rsidR="00E52374" w:rsidRPr="00E52374" w:rsidRDefault="00E52374" w:rsidP="00F655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</w:t>
            </w: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 xml:space="preserve">этап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Духницкая Александра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36A9D" w:rsidRPr="00F655BC" w:rsidTr="00AF3146">
        <w:tc>
          <w:tcPr>
            <w:tcW w:w="1842" w:type="dxa"/>
          </w:tcPr>
          <w:p w:rsidR="00836A9D" w:rsidRPr="00F655BC" w:rsidRDefault="00A00AB4" w:rsidP="0083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2019</w:t>
            </w:r>
          </w:p>
        </w:tc>
        <w:tc>
          <w:tcPr>
            <w:tcW w:w="1842" w:type="dxa"/>
            <w:shd w:val="clear" w:color="auto" w:fill="auto"/>
          </w:tcPr>
          <w:p w:rsidR="00836A9D" w:rsidRPr="00F655BC" w:rsidRDefault="00836A9D" w:rsidP="00A00A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Центральное бюро зарубежного школьного образования (</w:t>
            </w:r>
            <w:r w:rsidRPr="00F65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ZfA</w:t>
            </w: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 xml:space="preserve">) – школы </w:t>
            </w:r>
            <w:r w:rsidRPr="00F655B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DSD</w:t>
            </w: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F655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СПб</w:t>
            </w:r>
          </w:p>
        </w:tc>
        <w:tc>
          <w:tcPr>
            <w:tcW w:w="1960" w:type="dxa"/>
            <w:shd w:val="clear" w:color="auto" w:fill="auto"/>
          </w:tcPr>
          <w:p w:rsidR="00836A9D" w:rsidRPr="00F655BC" w:rsidRDefault="00836A9D" w:rsidP="0083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5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Международный проект «</w:t>
            </w:r>
            <w:r w:rsidRPr="00F655B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Lesef</w:t>
            </w: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 w:rsidRPr="00F655B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chse</w:t>
            </w: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»  («Книголюбы»)</w:t>
            </w:r>
          </w:p>
        </w:tc>
        <w:tc>
          <w:tcPr>
            <w:tcW w:w="1694" w:type="dxa"/>
          </w:tcPr>
          <w:p w:rsidR="00F655BC" w:rsidRPr="00F655BC" w:rsidRDefault="00F655BC" w:rsidP="0083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Молчанова И.В.</w:t>
            </w:r>
          </w:p>
        </w:tc>
        <w:tc>
          <w:tcPr>
            <w:tcW w:w="2226" w:type="dxa"/>
          </w:tcPr>
          <w:p w:rsidR="00836A9D" w:rsidRPr="00F655BC" w:rsidRDefault="00F655BC" w:rsidP="00AF31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этап – </w:t>
            </w:r>
            <w:r w:rsidRPr="00E52374">
              <w:rPr>
                <w:rFonts w:ascii="Times New Roman" w:hAnsi="Times New Roman" w:cs="Times New Roman"/>
                <w:b/>
                <w:sz w:val="20"/>
                <w:szCs w:val="20"/>
              </w:rPr>
              <w:t>Небогатикова Наталья</w:t>
            </w: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 xml:space="preserve"> (4 место)</w:t>
            </w:r>
          </w:p>
        </w:tc>
      </w:tr>
      <w:tr w:rsidR="00836A9D" w:rsidRPr="00F655BC" w:rsidTr="00AF3146">
        <w:tc>
          <w:tcPr>
            <w:tcW w:w="1842" w:type="dxa"/>
          </w:tcPr>
          <w:p w:rsidR="00836A9D" w:rsidRPr="00F655BC" w:rsidRDefault="00A00AB4" w:rsidP="0083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14.03 – 20</w:t>
            </w:r>
            <w:r w:rsidR="00836A9D" w:rsidRPr="00F655BC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842" w:type="dxa"/>
            <w:shd w:val="clear" w:color="auto" w:fill="auto"/>
          </w:tcPr>
          <w:p w:rsidR="00836A9D" w:rsidRPr="00F655BC" w:rsidRDefault="00836A9D" w:rsidP="0083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Центральное бюро зарубежного </w:t>
            </w:r>
            <w:r w:rsidR="004B2D2F">
              <w:rPr>
                <w:rFonts w:ascii="Times New Roman" w:hAnsi="Times New Roman" w:cs="Times New Roman"/>
                <w:sz w:val="20"/>
                <w:szCs w:val="20"/>
              </w:rPr>
              <w:t>школьного образования      (</w:t>
            </w:r>
            <w:r w:rsidRPr="00F655B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ZfA</w:t>
            </w: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0" w:type="dxa"/>
            <w:shd w:val="clear" w:color="auto" w:fill="auto"/>
          </w:tcPr>
          <w:p w:rsidR="00836A9D" w:rsidRPr="00F655BC" w:rsidRDefault="00836A9D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«Немецкий языковой диплом. Первая ступень». </w:t>
            </w:r>
          </w:p>
          <w:p w:rsidR="00836A9D" w:rsidRPr="00F655BC" w:rsidRDefault="00836A9D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 xml:space="preserve">9 классы </w:t>
            </w:r>
          </w:p>
        </w:tc>
        <w:tc>
          <w:tcPr>
            <w:tcW w:w="1694" w:type="dxa"/>
          </w:tcPr>
          <w:p w:rsidR="00836A9D" w:rsidRDefault="00A00AB4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Крюкова Т.Е.</w:t>
            </w:r>
          </w:p>
          <w:p w:rsidR="00A00AB4" w:rsidRPr="00F655BC" w:rsidRDefault="00A00AB4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Козина В.В.</w:t>
            </w:r>
          </w:p>
        </w:tc>
        <w:tc>
          <w:tcPr>
            <w:tcW w:w="2226" w:type="dxa"/>
          </w:tcPr>
          <w:p w:rsidR="00836A9D" w:rsidRPr="00F655BC" w:rsidRDefault="00A00AB4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Участников – 24</w:t>
            </w:r>
            <w:r w:rsidR="00836A9D" w:rsidRPr="00F65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6A9D" w:rsidRPr="00F655BC" w:rsidTr="00AF3146">
        <w:tc>
          <w:tcPr>
            <w:tcW w:w="1842" w:type="dxa"/>
          </w:tcPr>
          <w:p w:rsidR="00836A9D" w:rsidRPr="00F655BC" w:rsidRDefault="00A00AB4" w:rsidP="0083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2019</w:t>
            </w:r>
          </w:p>
        </w:tc>
        <w:tc>
          <w:tcPr>
            <w:tcW w:w="1842" w:type="dxa"/>
            <w:shd w:val="clear" w:color="auto" w:fill="auto"/>
          </w:tcPr>
          <w:p w:rsidR="00836A9D" w:rsidRPr="00F655BC" w:rsidRDefault="00836A9D" w:rsidP="004B2D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Генеральное консульство ФРГ, </w:t>
            </w:r>
            <w:r w:rsidRPr="00F65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ZfA</w:t>
            </w: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, институт им.Гете, Русско-немецкий центр встреч</w:t>
            </w:r>
          </w:p>
        </w:tc>
        <w:tc>
          <w:tcPr>
            <w:tcW w:w="1960" w:type="dxa"/>
            <w:shd w:val="clear" w:color="auto" w:fill="auto"/>
          </w:tcPr>
          <w:p w:rsidR="00836A9D" w:rsidRPr="00F655BC" w:rsidRDefault="00836A9D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Участие в  мероприятиях в рамках Недели Германии в Санкт-Петербурге</w:t>
            </w:r>
          </w:p>
        </w:tc>
        <w:tc>
          <w:tcPr>
            <w:tcW w:w="1694" w:type="dxa"/>
          </w:tcPr>
          <w:p w:rsidR="00836A9D" w:rsidRPr="00F655BC" w:rsidRDefault="004B2D2F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немецкого языка</w:t>
            </w:r>
          </w:p>
        </w:tc>
        <w:tc>
          <w:tcPr>
            <w:tcW w:w="2226" w:type="dxa"/>
          </w:tcPr>
          <w:p w:rsidR="00836A9D" w:rsidRDefault="00A00AB4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B2D2F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</w:p>
          <w:p w:rsidR="004B2D2F" w:rsidRPr="00F655BC" w:rsidRDefault="004B2D2F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 – 11 классы)</w:t>
            </w:r>
          </w:p>
        </w:tc>
      </w:tr>
      <w:tr w:rsidR="00836A9D" w:rsidRPr="00F655BC" w:rsidTr="00AF3146">
        <w:tc>
          <w:tcPr>
            <w:tcW w:w="1842" w:type="dxa"/>
          </w:tcPr>
          <w:p w:rsidR="00836A9D" w:rsidRPr="00F655BC" w:rsidRDefault="00A00AB4" w:rsidP="0083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 – 15.05.2019</w:t>
            </w:r>
          </w:p>
        </w:tc>
        <w:tc>
          <w:tcPr>
            <w:tcW w:w="1842" w:type="dxa"/>
            <w:shd w:val="clear" w:color="auto" w:fill="auto"/>
          </w:tcPr>
          <w:p w:rsidR="00836A9D" w:rsidRPr="00F655BC" w:rsidRDefault="00836A9D" w:rsidP="004B2D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Центральное бюро зарубежного школьного обра</w:t>
            </w:r>
            <w:r w:rsidR="00F655BC">
              <w:rPr>
                <w:rFonts w:ascii="Times New Roman" w:hAnsi="Times New Roman" w:cs="Times New Roman"/>
                <w:sz w:val="20"/>
                <w:szCs w:val="20"/>
              </w:rPr>
              <w:t>зования    (</w:t>
            </w:r>
            <w:r w:rsidRPr="00F655B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ZfA</w:t>
            </w: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0" w:type="dxa"/>
            <w:shd w:val="clear" w:color="auto" w:fill="auto"/>
          </w:tcPr>
          <w:p w:rsidR="00836A9D" w:rsidRPr="00F655BC" w:rsidRDefault="00836A9D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«Немецкий языковой сертификат. Уровень А1». </w:t>
            </w:r>
          </w:p>
          <w:p w:rsidR="00836A9D" w:rsidRPr="00F655BC" w:rsidRDefault="00836A9D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 xml:space="preserve">4 классы. </w:t>
            </w:r>
          </w:p>
        </w:tc>
        <w:tc>
          <w:tcPr>
            <w:tcW w:w="1694" w:type="dxa"/>
          </w:tcPr>
          <w:p w:rsidR="00836A9D" w:rsidRPr="00F655BC" w:rsidRDefault="00F655BC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Каховская И.П.</w:t>
            </w:r>
          </w:p>
        </w:tc>
        <w:tc>
          <w:tcPr>
            <w:tcW w:w="2226" w:type="dxa"/>
          </w:tcPr>
          <w:p w:rsidR="00836A9D" w:rsidRPr="00F655BC" w:rsidRDefault="00A00AB4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Участников – 135</w:t>
            </w:r>
          </w:p>
          <w:p w:rsidR="00836A9D" w:rsidRDefault="00836A9D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5237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Сертификаты А1</w:t>
            </w:r>
            <w:r w:rsidR="00A00AB4">
              <w:rPr>
                <w:rFonts w:ascii="Times New Roman" w:hAnsi="Times New Roman" w:cs="Times New Roman"/>
                <w:sz w:val="20"/>
                <w:szCs w:val="20"/>
              </w:rPr>
              <w:t xml:space="preserve"> – 61, в т.ч. 1</w:t>
            </w: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 xml:space="preserve"> с отличием</w:t>
            </w:r>
            <w:r w:rsidR="00A00AB4">
              <w:rPr>
                <w:rFonts w:ascii="Times New Roman" w:hAnsi="Times New Roman" w:cs="Times New Roman"/>
                <w:sz w:val="20"/>
                <w:szCs w:val="20"/>
              </w:rPr>
              <w:t xml:space="preserve"> (45%)</w:t>
            </w:r>
          </w:p>
          <w:p w:rsidR="00A00AB4" w:rsidRDefault="00A00AB4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AB4" w:rsidRPr="00A00AB4" w:rsidRDefault="00A00AB4" w:rsidP="00A00AB4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2018/19 – 32%</w:t>
            </w:r>
          </w:p>
        </w:tc>
      </w:tr>
      <w:tr w:rsidR="004B2D2F" w:rsidRPr="00F655BC" w:rsidTr="00AF3146">
        <w:tc>
          <w:tcPr>
            <w:tcW w:w="1842" w:type="dxa"/>
          </w:tcPr>
          <w:p w:rsidR="004B2D2F" w:rsidRDefault="00A00AB4" w:rsidP="0083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– май 2019</w:t>
            </w:r>
          </w:p>
        </w:tc>
        <w:tc>
          <w:tcPr>
            <w:tcW w:w="1842" w:type="dxa"/>
            <w:shd w:val="clear" w:color="auto" w:fill="auto"/>
          </w:tcPr>
          <w:p w:rsidR="004B2D2F" w:rsidRPr="00F655BC" w:rsidRDefault="004B2D2F" w:rsidP="00836A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:rsidR="004B2D2F" w:rsidRPr="00F655BC" w:rsidRDefault="004B2D2F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 учащихся 7-х классов</w:t>
            </w:r>
          </w:p>
        </w:tc>
        <w:tc>
          <w:tcPr>
            <w:tcW w:w="1694" w:type="dxa"/>
          </w:tcPr>
          <w:p w:rsidR="004B2D2F" w:rsidRDefault="004B2D2F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Каховская И.П.</w:t>
            </w:r>
          </w:p>
        </w:tc>
        <w:tc>
          <w:tcPr>
            <w:tcW w:w="2226" w:type="dxa"/>
          </w:tcPr>
          <w:p w:rsidR="004B2D2F" w:rsidRDefault="00A00AB4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Участников – 32</w:t>
            </w:r>
          </w:p>
          <w:p w:rsidR="004B2D2F" w:rsidRDefault="00A00AB4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Зачислены в группы – 1</w:t>
            </w:r>
            <w:r w:rsidR="004B2D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B2D2F" w:rsidRPr="00F655BC" w:rsidTr="00AF3146">
        <w:tc>
          <w:tcPr>
            <w:tcW w:w="1842" w:type="dxa"/>
          </w:tcPr>
          <w:p w:rsidR="004B2D2F" w:rsidRDefault="00A00AB4" w:rsidP="0083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2019</w:t>
            </w:r>
          </w:p>
        </w:tc>
        <w:tc>
          <w:tcPr>
            <w:tcW w:w="1842" w:type="dxa"/>
            <w:shd w:val="clear" w:color="auto" w:fill="auto"/>
          </w:tcPr>
          <w:p w:rsidR="004B2D2F" w:rsidRPr="00F655BC" w:rsidRDefault="004B2D2F" w:rsidP="0083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Центральное бюро зарубежного школьного образования (</w:t>
            </w:r>
            <w:r w:rsidRPr="00F65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ZfA</w:t>
            </w:r>
            <w:r w:rsidRPr="00F655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0" w:type="dxa"/>
            <w:shd w:val="clear" w:color="auto" w:fill="auto"/>
          </w:tcPr>
          <w:p w:rsidR="004B2D2F" w:rsidRDefault="004B2D2F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2D2F">
              <w:rPr>
                <w:rFonts w:ascii="Times New Roman" w:hAnsi="Times New Roman" w:cs="Times New Roman"/>
                <w:sz w:val="20"/>
                <w:szCs w:val="20"/>
              </w:rPr>
              <w:t>нтенсивный курс подготовки к экзамену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DSD</w:t>
            </w:r>
            <w:r w:rsidRPr="004B2D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II</w:t>
            </w:r>
            <w:r w:rsidRPr="004B2D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B2D2F" w:rsidRPr="004B2D2F" w:rsidRDefault="004B2D2F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классы</w:t>
            </w:r>
          </w:p>
        </w:tc>
        <w:tc>
          <w:tcPr>
            <w:tcW w:w="1694" w:type="dxa"/>
          </w:tcPr>
          <w:p w:rsidR="004B2D2F" w:rsidRDefault="00A00AB4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Молчанова И.В.</w:t>
            </w:r>
          </w:p>
          <w:p w:rsidR="00A00AB4" w:rsidRDefault="00A00AB4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Бабино Е.В.</w:t>
            </w:r>
          </w:p>
        </w:tc>
        <w:tc>
          <w:tcPr>
            <w:tcW w:w="2226" w:type="dxa"/>
          </w:tcPr>
          <w:p w:rsidR="004B2D2F" w:rsidRDefault="00A00AB4" w:rsidP="00836A9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Участников – 12</w:t>
            </w:r>
            <w:r w:rsidR="004B2D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C24EA6" w:rsidRPr="004E04CB" w:rsidRDefault="00C24EA6" w:rsidP="004E04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71D0" w:rsidRPr="004E04CB" w:rsidRDefault="001971D0" w:rsidP="001971D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E04CB">
        <w:rPr>
          <w:rFonts w:ascii="Times New Roman" w:hAnsi="Times New Roman" w:cs="Times New Roman"/>
          <w:b/>
        </w:rPr>
        <w:t>Выводы:</w:t>
      </w:r>
    </w:p>
    <w:p w:rsidR="001971D0" w:rsidRPr="004E04CB" w:rsidRDefault="00BB2C26" w:rsidP="001971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Учителями немецк</w:t>
      </w:r>
      <w:r w:rsidR="001971D0">
        <w:rPr>
          <w:rFonts w:ascii="Times New Roman" w:hAnsi="Times New Roman" w:cs="Times New Roman"/>
        </w:rPr>
        <w:t xml:space="preserve">ого языка </w:t>
      </w:r>
      <w:r w:rsidR="001971D0" w:rsidRPr="004E04CB">
        <w:rPr>
          <w:rFonts w:ascii="Times New Roman" w:hAnsi="Times New Roman" w:cs="Times New Roman"/>
        </w:rPr>
        <w:t>проделана большая работа</w:t>
      </w:r>
      <w:r w:rsidR="001971D0">
        <w:rPr>
          <w:rFonts w:ascii="Times New Roman" w:hAnsi="Times New Roman" w:cs="Times New Roman"/>
        </w:rPr>
        <w:t xml:space="preserve"> по подготовке учащихся к сдаче экзаменов для получения сертификатов немецкого языка, соответствующих общеевропейским уровням А1, А2</w:t>
      </w:r>
      <w:r w:rsidR="001971D0" w:rsidRPr="004E04C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В1, В2, С1.</w:t>
      </w:r>
    </w:p>
    <w:p w:rsidR="001971D0" w:rsidRPr="004E04CB" w:rsidRDefault="00BB2C26" w:rsidP="001971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Учителя </w:t>
      </w:r>
      <w:r w:rsidR="001971D0" w:rsidRPr="004E04CB">
        <w:rPr>
          <w:rFonts w:ascii="Times New Roman" w:hAnsi="Times New Roman" w:cs="Times New Roman"/>
        </w:rPr>
        <w:t>активно вовлекают учащихся во внеклассную работу</w:t>
      </w:r>
      <w:r>
        <w:rPr>
          <w:rFonts w:ascii="Times New Roman" w:hAnsi="Times New Roman" w:cs="Times New Roman"/>
        </w:rPr>
        <w:t xml:space="preserve"> и международные конкурсы</w:t>
      </w:r>
      <w:r w:rsidR="001971D0" w:rsidRPr="004E04CB">
        <w:rPr>
          <w:rFonts w:ascii="Times New Roman" w:hAnsi="Times New Roman" w:cs="Times New Roman"/>
        </w:rPr>
        <w:t>, тем самым повышая мотиваци</w:t>
      </w:r>
      <w:r>
        <w:rPr>
          <w:rFonts w:ascii="Times New Roman" w:hAnsi="Times New Roman" w:cs="Times New Roman"/>
        </w:rPr>
        <w:t>ю к изучению иностранного языка.</w:t>
      </w:r>
    </w:p>
    <w:p w:rsidR="001971D0" w:rsidRDefault="00BB2C26" w:rsidP="001971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Образовательные программы </w:t>
      </w:r>
      <w:r>
        <w:rPr>
          <w:rFonts w:ascii="Times New Roman" w:hAnsi="Times New Roman" w:cs="Times New Roman"/>
          <w:lang w:val="de-DE"/>
        </w:rPr>
        <w:t>ZfA</w:t>
      </w:r>
      <w:r w:rsidRPr="00BB2C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способствуют повышению</w:t>
      </w:r>
      <w:r w:rsidR="001971D0" w:rsidRPr="004E04CB">
        <w:rPr>
          <w:rFonts w:ascii="Times New Roman" w:hAnsi="Times New Roman" w:cs="Times New Roman"/>
        </w:rPr>
        <w:t xml:space="preserve"> профессионального уровня учителей,</w:t>
      </w:r>
      <w:r>
        <w:rPr>
          <w:rFonts w:ascii="Times New Roman" w:hAnsi="Times New Roman" w:cs="Times New Roman"/>
        </w:rPr>
        <w:t xml:space="preserve"> работающих в группах по подготовке к экзаменам.</w:t>
      </w:r>
    </w:p>
    <w:p w:rsidR="00BB2C26" w:rsidRPr="004E04CB" w:rsidRDefault="00BB2C26" w:rsidP="00BB2C2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105DD" w:rsidRPr="004E04CB" w:rsidRDefault="00A00AB4" w:rsidP="004E04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31.05.2019</w:t>
      </w:r>
    </w:p>
    <w:p w:rsidR="002105DD" w:rsidRPr="004E04CB" w:rsidRDefault="002105DD" w:rsidP="004E04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05DD" w:rsidRPr="004E04CB" w:rsidRDefault="002105DD" w:rsidP="004E04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E04CB">
        <w:rPr>
          <w:rFonts w:ascii="Times New Roman" w:hAnsi="Times New Roman" w:cs="Times New Roman"/>
          <w:b/>
        </w:rPr>
        <w:t xml:space="preserve">Заместитель директора по УВР                                                                      </w:t>
      </w:r>
      <w:r w:rsidR="00550D06">
        <w:rPr>
          <w:rFonts w:ascii="Times New Roman" w:hAnsi="Times New Roman" w:cs="Times New Roman"/>
          <w:b/>
        </w:rPr>
        <w:t>И.П. Каховская</w:t>
      </w:r>
    </w:p>
    <w:sectPr w:rsidR="002105DD" w:rsidRPr="004E04CB" w:rsidSect="00101368">
      <w:headerReference w:type="default" r:id="rId9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A9D" w:rsidRDefault="00836A9D" w:rsidP="008A2A7E">
      <w:pPr>
        <w:spacing w:after="0" w:line="240" w:lineRule="auto"/>
      </w:pPr>
      <w:r>
        <w:separator/>
      </w:r>
    </w:p>
  </w:endnote>
  <w:endnote w:type="continuationSeparator" w:id="0">
    <w:p w:rsidR="00836A9D" w:rsidRDefault="00836A9D" w:rsidP="008A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A9D" w:rsidRDefault="00836A9D" w:rsidP="008A2A7E">
      <w:pPr>
        <w:spacing w:after="0" w:line="240" w:lineRule="auto"/>
      </w:pPr>
      <w:r>
        <w:separator/>
      </w:r>
    </w:p>
  </w:footnote>
  <w:footnote w:type="continuationSeparator" w:id="0">
    <w:p w:rsidR="00836A9D" w:rsidRDefault="00836A9D" w:rsidP="008A2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85251"/>
      <w:docPartObj>
        <w:docPartGallery w:val="Page Numbers (Top of Page)"/>
        <w:docPartUnique/>
      </w:docPartObj>
    </w:sdtPr>
    <w:sdtEndPr/>
    <w:sdtContent>
      <w:p w:rsidR="00836A9D" w:rsidRDefault="003111A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6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6A9D" w:rsidRDefault="00836A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9B1"/>
    <w:multiLevelType w:val="hybridMultilevel"/>
    <w:tmpl w:val="0FF8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3538D"/>
    <w:multiLevelType w:val="hybridMultilevel"/>
    <w:tmpl w:val="F9B2D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71F4F"/>
    <w:multiLevelType w:val="hybridMultilevel"/>
    <w:tmpl w:val="C88A0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C34C3"/>
    <w:multiLevelType w:val="hybridMultilevel"/>
    <w:tmpl w:val="3E661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417D9"/>
    <w:multiLevelType w:val="hybridMultilevel"/>
    <w:tmpl w:val="9C32D9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075"/>
    <w:rsid w:val="0000041F"/>
    <w:rsid w:val="0000100E"/>
    <w:rsid w:val="00026414"/>
    <w:rsid w:val="0004354B"/>
    <w:rsid w:val="00047A04"/>
    <w:rsid w:val="00057BB3"/>
    <w:rsid w:val="00057E8B"/>
    <w:rsid w:val="00064FA6"/>
    <w:rsid w:val="00076AEE"/>
    <w:rsid w:val="000821DA"/>
    <w:rsid w:val="00085ECC"/>
    <w:rsid w:val="000C694E"/>
    <w:rsid w:val="000D34C8"/>
    <w:rsid w:val="00101368"/>
    <w:rsid w:val="0012597B"/>
    <w:rsid w:val="0013084B"/>
    <w:rsid w:val="00134C3C"/>
    <w:rsid w:val="0016388A"/>
    <w:rsid w:val="0017536A"/>
    <w:rsid w:val="001971D0"/>
    <w:rsid w:val="001B4972"/>
    <w:rsid w:val="001B4B11"/>
    <w:rsid w:val="001C4C9D"/>
    <w:rsid w:val="002105DD"/>
    <w:rsid w:val="00210606"/>
    <w:rsid w:val="0023061B"/>
    <w:rsid w:val="00246D6E"/>
    <w:rsid w:val="00281F10"/>
    <w:rsid w:val="002872D1"/>
    <w:rsid w:val="002A572D"/>
    <w:rsid w:val="002E0B95"/>
    <w:rsid w:val="003111A9"/>
    <w:rsid w:val="00343C3C"/>
    <w:rsid w:val="00351054"/>
    <w:rsid w:val="00351183"/>
    <w:rsid w:val="003822FD"/>
    <w:rsid w:val="003968B0"/>
    <w:rsid w:val="003A02CC"/>
    <w:rsid w:val="003A1A0D"/>
    <w:rsid w:val="003A3C96"/>
    <w:rsid w:val="003B6770"/>
    <w:rsid w:val="003C7EAB"/>
    <w:rsid w:val="003F3104"/>
    <w:rsid w:val="003F57F5"/>
    <w:rsid w:val="003F7E06"/>
    <w:rsid w:val="004154A7"/>
    <w:rsid w:val="00464512"/>
    <w:rsid w:val="004647B1"/>
    <w:rsid w:val="004A111E"/>
    <w:rsid w:val="004B2D2F"/>
    <w:rsid w:val="004E04CB"/>
    <w:rsid w:val="004E10A1"/>
    <w:rsid w:val="004F5F3B"/>
    <w:rsid w:val="00500075"/>
    <w:rsid w:val="005047BE"/>
    <w:rsid w:val="00521476"/>
    <w:rsid w:val="005311C9"/>
    <w:rsid w:val="00540DA0"/>
    <w:rsid w:val="00550D06"/>
    <w:rsid w:val="00570F12"/>
    <w:rsid w:val="00586AD6"/>
    <w:rsid w:val="00596A4E"/>
    <w:rsid w:val="005B7D27"/>
    <w:rsid w:val="005C0153"/>
    <w:rsid w:val="00603CFE"/>
    <w:rsid w:val="0062534B"/>
    <w:rsid w:val="006303EE"/>
    <w:rsid w:val="00632D80"/>
    <w:rsid w:val="00633330"/>
    <w:rsid w:val="006336F0"/>
    <w:rsid w:val="00654860"/>
    <w:rsid w:val="00660846"/>
    <w:rsid w:val="00677595"/>
    <w:rsid w:val="006A2251"/>
    <w:rsid w:val="006B6EF5"/>
    <w:rsid w:val="006B6FDE"/>
    <w:rsid w:val="006C61F5"/>
    <w:rsid w:val="00712413"/>
    <w:rsid w:val="00721EC2"/>
    <w:rsid w:val="00742288"/>
    <w:rsid w:val="007811C8"/>
    <w:rsid w:val="007A2887"/>
    <w:rsid w:val="007B4918"/>
    <w:rsid w:val="007D7B63"/>
    <w:rsid w:val="007E1315"/>
    <w:rsid w:val="00812D0D"/>
    <w:rsid w:val="0082354D"/>
    <w:rsid w:val="00826FA4"/>
    <w:rsid w:val="00827122"/>
    <w:rsid w:val="0083420B"/>
    <w:rsid w:val="00836A9D"/>
    <w:rsid w:val="008463BB"/>
    <w:rsid w:val="00877001"/>
    <w:rsid w:val="00884985"/>
    <w:rsid w:val="008A2A7E"/>
    <w:rsid w:val="008B4368"/>
    <w:rsid w:val="008B6541"/>
    <w:rsid w:val="008E2E74"/>
    <w:rsid w:val="008F4632"/>
    <w:rsid w:val="009043CF"/>
    <w:rsid w:val="0092359E"/>
    <w:rsid w:val="00924313"/>
    <w:rsid w:val="009324F9"/>
    <w:rsid w:val="00933D46"/>
    <w:rsid w:val="009376FB"/>
    <w:rsid w:val="009C3518"/>
    <w:rsid w:val="009C6173"/>
    <w:rsid w:val="00A00AB4"/>
    <w:rsid w:val="00A43FAF"/>
    <w:rsid w:val="00A76C02"/>
    <w:rsid w:val="00A84B10"/>
    <w:rsid w:val="00AB2E16"/>
    <w:rsid w:val="00AE2DEB"/>
    <w:rsid w:val="00AF3146"/>
    <w:rsid w:val="00B107AC"/>
    <w:rsid w:val="00B17A8C"/>
    <w:rsid w:val="00B776C4"/>
    <w:rsid w:val="00B8407C"/>
    <w:rsid w:val="00B946BE"/>
    <w:rsid w:val="00B97792"/>
    <w:rsid w:val="00BB2C26"/>
    <w:rsid w:val="00BB3AB9"/>
    <w:rsid w:val="00BD560F"/>
    <w:rsid w:val="00BE0E79"/>
    <w:rsid w:val="00C24EA6"/>
    <w:rsid w:val="00C474B4"/>
    <w:rsid w:val="00C5762D"/>
    <w:rsid w:val="00C64314"/>
    <w:rsid w:val="00C76D94"/>
    <w:rsid w:val="00C8600E"/>
    <w:rsid w:val="00CA26BA"/>
    <w:rsid w:val="00CA4790"/>
    <w:rsid w:val="00CA68DA"/>
    <w:rsid w:val="00CA717F"/>
    <w:rsid w:val="00CB4B76"/>
    <w:rsid w:val="00D020CE"/>
    <w:rsid w:val="00D10D54"/>
    <w:rsid w:val="00D16A72"/>
    <w:rsid w:val="00D477B7"/>
    <w:rsid w:val="00D8165E"/>
    <w:rsid w:val="00DB409F"/>
    <w:rsid w:val="00DC31BD"/>
    <w:rsid w:val="00DC747B"/>
    <w:rsid w:val="00DD6E10"/>
    <w:rsid w:val="00DF7389"/>
    <w:rsid w:val="00E17A37"/>
    <w:rsid w:val="00E446E4"/>
    <w:rsid w:val="00E52374"/>
    <w:rsid w:val="00E65D7F"/>
    <w:rsid w:val="00E97738"/>
    <w:rsid w:val="00EB69E3"/>
    <w:rsid w:val="00ED3B60"/>
    <w:rsid w:val="00F36197"/>
    <w:rsid w:val="00F655BC"/>
    <w:rsid w:val="00F81294"/>
    <w:rsid w:val="00F9440F"/>
    <w:rsid w:val="00FA07AE"/>
    <w:rsid w:val="00FB18C8"/>
    <w:rsid w:val="00FC1037"/>
    <w:rsid w:val="00FC60AB"/>
    <w:rsid w:val="00FC73FC"/>
    <w:rsid w:val="00FC7B4B"/>
    <w:rsid w:val="00FF469F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7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2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2A7E"/>
  </w:style>
  <w:style w:type="paragraph" w:styleId="a6">
    <w:name w:val="footer"/>
    <w:basedOn w:val="a"/>
    <w:link w:val="a7"/>
    <w:uiPriority w:val="99"/>
    <w:semiHidden/>
    <w:unhideWhenUsed/>
    <w:rsid w:val="008A2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2A7E"/>
  </w:style>
  <w:style w:type="table" w:styleId="a8">
    <w:name w:val="Table Grid"/>
    <w:basedOn w:val="a1"/>
    <w:uiPriority w:val="59"/>
    <w:rsid w:val="00FC60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link w:val="aa"/>
    <w:uiPriority w:val="1"/>
    <w:qFormat/>
    <w:rsid w:val="00AE2DEB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AE2DEB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E2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2DE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721EC2"/>
    <w:pPr>
      <w:spacing w:after="0" w:line="240" w:lineRule="auto"/>
    </w:pPr>
    <w:rPr>
      <w:rFonts w:asciiTheme="majorHAnsi" w:eastAsiaTheme="majorEastAsia" w:hAnsiTheme="majorHAnsi" w:cstheme="maj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8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2017/2018 учебный год</PublishDate>
  <Abstract>Санкт-Петербург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за 2018/2019 уч.г.</vt:lpstr>
    </vt:vector>
  </TitlesOfParts>
  <Company>Государственное бюджетное общеобразовательное учреждение гимназия № 41 имени Эриха Кестнера Приморского района Санкт-Петербурга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за 2018/2019 уч.г.</dc:title>
  <dc:subject>Кафедра иностранных языков (международное сотрудничество с Центральным бюро зарубежного школьного образования ФРГ)</dc:subject>
  <dc:creator>Заместитель директора по учебно-воспитательной работе                   И.П.Каховская</dc:creator>
  <cp:lastModifiedBy>Ирина</cp:lastModifiedBy>
  <cp:revision>43</cp:revision>
  <cp:lastPrinted>2017-11-07T09:48:00Z</cp:lastPrinted>
  <dcterms:created xsi:type="dcterms:W3CDTF">2009-11-28T13:19:00Z</dcterms:created>
  <dcterms:modified xsi:type="dcterms:W3CDTF">2019-05-27T08:12:00Z</dcterms:modified>
</cp:coreProperties>
</file>